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6A1862" w:rsidRDefault="00A31884">
      <w:pPr>
        <w:pStyle w:val="Title"/>
        <w:keepNext w:val="0"/>
        <w:keepLines w:val="0"/>
        <w:spacing w:before="280"/>
        <w:jc w:val="center"/>
        <w:rPr>
          <w:rFonts w:ascii="Calibri" w:eastAsia="Calibri" w:hAnsi="Calibri" w:cs="Calibri"/>
          <w:b/>
          <w:color w:val="9F2165"/>
          <w:sz w:val="40"/>
          <w:szCs w:val="40"/>
        </w:rPr>
      </w:pPr>
      <w:bookmarkStart w:id="0" w:name="_t6buwy34x0kx" w:colFirst="0" w:colLast="0"/>
      <w:bookmarkEnd w:id="0"/>
      <w:r>
        <w:rPr>
          <w:rFonts w:ascii="Calibri" w:eastAsia="Calibri" w:hAnsi="Calibri" w:cs="Calibri"/>
          <w:b/>
          <w:color w:val="9F2165"/>
          <w:sz w:val="40"/>
          <w:szCs w:val="40"/>
        </w:rPr>
        <w:t>Culturally Responsive Communication and At-Home Strategies</w:t>
      </w:r>
    </w:p>
    <w:p w14:paraId="00000002"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This section provides culturally responsive communication tools and practical strategies families can use at home to support the Personal Electronic Device (PED) policy. Resources are designed to foster understanding, partnership, and positive conversations about technology use.</w:t>
      </w:r>
    </w:p>
    <w:p w14:paraId="00000003" w14:textId="77777777" w:rsidR="006A1862" w:rsidRDefault="00A31884">
      <w:pPr>
        <w:pStyle w:val="Heading1"/>
        <w:spacing w:before="240" w:after="240"/>
        <w:rPr>
          <w:rFonts w:ascii="Calibri" w:eastAsia="Calibri" w:hAnsi="Calibri" w:cs="Calibri"/>
          <w:b/>
          <w:color w:val="434343"/>
          <w:sz w:val="36"/>
          <w:szCs w:val="36"/>
        </w:rPr>
      </w:pPr>
      <w:bookmarkStart w:id="1" w:name="_lx322t53lrgm" w:colFirst="0" w:colLast="0"/>
      <w:bookmarkEnd w:id="1"/>
      <w:r>
        <w:rPr>
          <w:rFonts w:ascii="Calibri" w:eastAsia="Calibri" w:hAnsi="Calibri" w:cs="Calibri"/>
          <w:b/>
          <w:color w:val="434343"/>
          <w:sz w:val="36"/>
          <w:szCs w:val="36"/>
        </w:rPr>
        <w:t>Tools Included</w:t>
      </w:r>
    </w:p>
    <w:p w14:paraId="00000004" w14:textId="77777777" w:rsidR="006A1862" w:rsidRDefault="00A31884">
      <w:pPr>
        <w:numPr>
          <w:ilvl w:val="0"/>
          <w:numId w:val="2"/>
        </w:numPr>
        <w:spacing w:before="240"/>
        <w:rPr>
          <w:rFonts w:ascii="Calibri" w:eastAsia="Calibri" w:hAnsi="Calibri" w:cs="Calibri"/>
          <w:sz w:val="24"/>
          <w:szCs w:val="24"/>
        </w:rPr>
      </w:pPr>
      <w:hyperlink w:anchor="_5596rct1fptw">
        <w:r>
          <w:rPr>
            <w:rFonts w:ascii="Calibri" w:eastAsia="Calibri" w:hAnsi="Calibri" w:cs="Calibri"/>
            <w:color w:val="1155CC"/>
            <w:sz w:val="24"/>
            <w:szCs w:val="24"/>
            <w:u w:val="single"/>
          </w:rPr>
          <w:t>Culturally Responsive Communication Practices</w:t>
        </w:r>
      </w:hyperlink>
    </w:p>
    <w:p w14:paraId="00000005" w14:textId="77777777" w:rsidR="006A1862" w:rsidRDefault="00A31884">
      <w:pPr>
        <w:numPr>
          <w:ilvl w:val="0"/>
          <w:numId w:val="2"/>
        </w:numPr>
        <w:rPr>
          <w:rFonts w:ascii="Calibri" w:eastAsia="Calibri" w:hAnsi="Calibri" w:cs="Calibri"/>
          <w:sz w:val="24"/>
          <w:szCs w:val="24"/>
        </w:rPr>
      </w:pPr>
      <w:hyperlink w:anchor="_510vijbfxvuo">
        <w:r>
          <w:rPr>
            <w:rFonts w:ascii="Calibri" w:eastAsia="Calibri" w:hAnsi="Calibri" w:cs="Calibri"/>
            <w:color w:val="1155CC"/>
            <w:sz w:val="24"/>
            <w:szCs w:val="24"/>
            <w:u w:val="single"/>
          </w:rPr>
          <w:t>FAQ handout with culturally relevant examples</w:t>
        </w:r>
      </w:hyperlink>
    </w:p>
    <w:p w14:paraId="00000006" w14:textId="77777777" w:rsidR="006A1862" w:rsidRDefault="00A31884">
      <w:pPr>
        <w:numPr>
          <w:ilvl w:val="0"/>
          <w:numId w:val="2"/>
        </w:numPr>
        <w:rPr>
          <w:rFonts w:ascii="Calibri" w:eastAsia="Calibri" w:hAnsi="Calibri" w:cs="Calibri"/>
          <w:sz w:val="24"/>
          <w:szCs w:val="24"/>
        </w:rPr>
      </w:pPr>
      <w:hyperlink w:anchor="_h92usb11qsqk">
        <w:r>
          <w:rPr>
            <w:rFonts w:ascii="Calibri" w:eastAsia="Calibri" w:hAnsi="Calibri" w:cs="Calibri"/>
            <w:color w:val="1155CC"/>
            <w:sz w:val="24"/>
            <w:szCs w:val="24"/>
            <w:u w:val="single"/>
          </w:rPr>
          <w:t>Tips for creating phone-free home environments and conversation starters</w:t>
        </w:r>
      </w:hyperlink>
    </w:p>
    <w:p w14:paraId="00000007" w14:textId="77777777" w:rsidR="006A1862" w:rsidRDefault="00A31884">
      <w:pPr>
        <w:numPr>
          <w:ilvl w:val="0"/>
          <w:numId w:val="2"/>
        </w:numPr>
        <w:spacing w:after="240"/>
        <w:rPr>
          <w:rFonts w:ascii="Calibri" w:eastAsia="Calibri" w:hAnsi="Calibri" w:cs="Calibri"/>
          <w:sz w:val="24"/>
          <w:szCs w:val="24"/>
        </w:rPr>
      </w:pPr>
      <w:hyperlink w:anchor="_rgjwn6wdzv22">
        <w:r>
          <w:rPr>
            <w:rFonts w:ascii="Calibri" w:eastAsia="Calibri" w:hAnsi="Calibri" w:cs="Calibri"/>
            <w:color w:val="1155CC"/>
            <w:sz w:val="24"/>
            <w:szCs w:val="24"/>
            <w:u w:val="single"/>
          </w:rPr>
          <w:t>Additional Resources</w:t>
        </w:r>
      </w:hyperlink>
    </w:p>
    <w:p w14:paraId="00000008" w14:textId="77777777" w:rsidR="006A1862" w:rsidRDefault="00A31884">
      <w:pPr>
        <w:pStyle w:val="Heading1"/>
        <w:spacing w:before="240" w:after="240"/>
        <w:rPr>
          <w:rFonts w:ascii="Calibri" w:eastAsia="Calibri" w:hAnsi="Calibri" w:cs="Calibri"/>
          <w:b/>
          <w:color w:val="434343"/>
          <w:sz w:val="36"/>
          <w:szCs w:val="36"/>
        </w:rPr>
      </w:pPr>
      <w:bookmarkStart w:id="2" w:name="_5596rct1fptw" w:colFirst="0" w:colLast="0"/>
      <w:bookmarkEnd w:id="2"/>
      <w:r>
        <w:rPr>
          <w:rFonts w:ascii="Calibri" w:eastAsia="Calibri" w:hAnsi="Calibri" w:cs="Calibri"/>
          <w:b/>
          <w:color w:val="434343"/>
          <w:sz w:val="36"/>
          <w:szCs w:val="36"/>
        </w:rPr>
        <w:t>Culturally Responsive Communication Practices</w:t>
      </w:r>
    </w:p>
    <w:p w14:paraId="00000009" w14:textId="77777777" w:rsidR="006A1862" w:rsidRDefault="00A31884">
      <w:pPr>
        <w:pStyle w:val="Heading2"/>
        <w:spacing w:before="240" w:after="240"/>
        <w:rPr>
          <w:rFonts w:ascii="Calibri" w:eastAsia="Calibri" w:hAnsi="Calibri" w:cs="Calibri"/>
          <w:b/>
          <w:color w:val="9F2165"/>
          <w:sz w:val="28"/>
          <w:szCs w:val="28"/>
        </w:rPr>
      </w:pPr>
      <w:bookmarkStart w:id="3" w:name="_dahd1eridbdy" w:colFirst="0" w:colLast="0"/>
      <w:bookmarkEnd w:id="3"/>
      <w:r>
        <w:rPr>
          <w:rFonts w:ascii="Calibri" w:eastAsia="Calibri" w:hAnsi="Calibri" w:cs="Calibri"/>
          <w:b/>
          <w:color w:val="9F2165"/>
          <w:sz w:val="28"/>
          <w:szCs w:val="28"/>
        </w:rPr>
        <w:t>Why Culturally Responsive Communication Matters</w:t>
      </w:r>
    </w:p>
    <w:p w14:paraId="0000000A"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 xml:space="preserve"> Families engage more meaningfully when communication reflects their cultural values, languages, and preferred communication styles. Trust-building is essential in promoting shared understanding and collaboration around PED policies.</w:t>
      </w:r>
    </w:p>
    <w:p w14:paraId="0000000B" w14:textId="77777777" w:rsidR="006A1862" w:rsidRDefault="00A31884">
      <w:pPr>
        <w:pStyle w:val="Heading2"/>
        <w:spacing w:before="240" w:after="240"/>
        <w:rPr>
          <w:rFonts w:ascii="Calibri" w:eastAsia="Calibri" w:hAnsi="Calibri" w:cs="Calibri"/>
          <w:b/>
          <w:color w:val="9F2165"/>
          <w:sz w:val="28"/>
          <w:szCs w:val="28"/>
        </w:rPr>
      </w:pPr>
      <w:bookmarkStart w:id="4" w:name="_hywcszi586uf" w:colFirst="0" w:colLast="0"/>
      <w:bookmarkEnd w:id="4"/>
      <w:r>
        <w:rPr>
          <w:rFonts w:ascii="Calibri" w:eastAsia="Calibri" w:hAnsi="Calibri" w:cs="Calibri"/>
          <w:b/>
          <w:color w:val="9F2165"/>
          <w:sz w:val="28"/>
          <w:szCs w:val="28"/>
        </w:rPr>
        <w:t>Guidance for Schools and Districts</w:t>
      </w:r>
    </w:p>
    <w:p w14:paraId="0000000C" w14:textId="77777777" w:rsidR="006A1862" w:rsidRDefault="00A31884">
      <w:pPr>
        <w:pStyle w:val="Heading3"/>
        <w:spacing w:before="240" w:after="240"/>
        <w:rPr>
          <w:rFonts w:ascii="Calibri" w:eastAsia="Calibri" w:hAnsi="Calibri" w:cs="Calibri"/>
          <w:b/>
          <w:sz w:val="26"/>
          <w:szCs w:val="26"/>
        </w:rPr>
      </w:pPr>
      <w:bookmarkStart w:id="5" w:name="_vkw7xa2bta0" w:colFirst="0" w:colLast="0"/>
      <w:bookmarkEnd w:id="5"/>
      <w:r>
        <w:rPr>
          <w:rFonts w:ascii="Calibri" w:eastAsia="Calibri" w:hAnsi="Calibri" w:cs="Calibri"/>
          <w:b/>
          <w:sz w:val="26"/>
          <w:szCs w:val="26"/>
        </w:rPr>
        <w:t>Honor Family Communication Norms</w:t>
      </w:r>
    </w:p>
    <w:p w14:paraId="0000000D"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Some families may value formal communication, while others prefer informal, relationship-based engagement. Offer multiple ways for families to connect, through community liaisons, home visits, family nights, or faith/community-based meetings.</w:t>
      </w:r>
    </w:p>
    <w:p w14:paraId="0000000E" w14:textId="77777777" w:rsidR="006A1862" w:rsidRDefault="00A31884">
      <w:pPr>
        <w:pStyle w:val="Heading3"/>
        <w:spacing w:before="240" w:after="240"/>
        <w:rPr>
          <w:rFonts w:ascii="Calibri" w:eastAsia="Calibri" w:hAnsi="Calibri" w:cs="Calibri"/>
          <w:sz w:val="24"/>
          <w:szCs w:val="24"/>
        </w:rPr>
      </w:pPr>
      <w:bookmarkStart w:id="6" w:name="_k5bb5u472nb" w:colFirst="0" w:colLast="0"/>
      <w:bookmarkEnd w:id="6"/>
      <w:r>
        <w:rPr>
          <w:rFonts w:ascii="Calibri" w:eastAsia="Calibri" w:hAnsi="Calibri" w:cs="Calibri"/>
          <w:b/>
          <w:sz w:val="26"/>
          <w:szCs w:val="26"/>
        </w:rPr>
        <w:t>Use Strength-Based Language</w:t>
      </w:r>
      <w:r>
        <w:rPr>
          <w:rFonts w:ascii="Calibri" w:eastAsia="Calibri" w:hAnsi="Calibri" w:cs="Calibri"/>
          <w:b/>
          <w:sz w:val="24"/>
          <w:szCs w:val="24"/>
        </w:rPr>
        <w:br/>
      </w:r>
      <w:r>
        <w:rPr>
          <w:rFonts w:ascii="Calibri" w:eastAsia="Calibri" w:hAnsi="Calibri" w:cs="Calibri"/>
          <w:sz w:val="24"/>
          <w:szCs w:val="24"/>
        </w:rPr>
        <w:t>Frame the PED policy around shared values (e.g., student success, safety, respect) rather than deficit-based narratives (e.g., discipline, noncompliance). For example:</w:t>
      </w:r>
    </w:p>
    <w:p w14:paraId="0000000F" w14:textId="77777777" w:rsidR="006A1862" w:rsidRDefault="00A31884">
      <w:pPr>
        <w:numPr>
          <w:ilvl w:val="1"/>
          <w:numId w:val="1"/>
        </w:numPr>
        <w:spacing w:before="240"/>
        <w:rPr>
          <w:rFonts w:ascii="Calibri" w:eastAsia="Calibri" w:hAnsi="Calibri" w:cs="Calibri"/>
          <w:sz w:val="24"/>
          <w:szCs w:val="24"/>
        </w:rPr>
      </w:pPr>
      <w:r>
        <w:rPr>
          <w:rFonts w:ascii="Calibri" w:eastAsia="Calibri" w:hAnsi="Calibri" w:cs="Calibri"/>
          <w:sz w:val="24"/>
          <w:szCs w:val="24"/>
        </w:rPr>
        <w:t>Instead of: “We need to reduce distractions from phones.”</w:t>
      </w:r>
    </w:p>
    <w:p w14:paraId="00000010" w14:textId="77777777" w:rsidR="006A1862" w:rsidRDefault="00A31884">
      <w:pPr>
        <w:numPr>
          <w:ilvl w:val="1"/>
          <w:numId w:val="1"/>
        </w:numPr>
        <w:spacing w:after="240"/>
        <w:rPr>
          <w:rFonts w:ascii="Calibri" w:eastAsia="Calibri" w:hAnsi="Calibri" w:cs="Calibri"/>
          <w:sz w:val="24"/>
          <w:szCs w:val="24"/>
        </w:rPr>
      </w:pPr>
      <w:r>
        <w:rPr>
          <w:rFonts w:ascii="Calibri" w:eastAsia="Calibri" w:hAnsi="Calibri" w:cs="Calibri"/>
          <w:sz w:val="24"/>
          <w:szCs w:val="24"/>
        </w:rPr>
        <w:t>Try: “We want to support students in focusing and engaging more fully in their learning.”</w:t>
      </w:r>
    </w:p>
    <w:p w14:paraId="00000011" w14:textId="77777777" w:rsidR="006A1862" w:rsidRDefault="00A31884">
      <w:pPr>
        <w:pStyle w:val="Heading3"/>
        <w:spacing w:before="240" w:after="240"/>
        <w:rPr>
          <w:rFonts w:ascii="Calibri" w:eastAsia="Calibri" w:hAnsi="Calibri" w:cs="Calibri"/>
          <w:b/>
          <w:sz w:val="26"/>
          <w:szCs w:val="26"/>
        </w:rPr>
      </w:pPr>
      <w:bookmarkStart w:id="7" w:name="_i0li8nwhauwx" w:colFirst="0" w:colLast="0"/>
      <w:bookmarkEnd w:id="7"/>
      <w:r>
        <w:rPr>
          <w:rFonts w:ascii="Calibri" w:eastAsia="Calibri" w:hAnsi="Calibri" w:cs="Calibri"/>
          <w:b/>
          <w:sz w:val="26"/>
          <w:szCs w:val="26"/>
        </w:rPr>
        <w:t>Include Community Voices in Messaging</w:t>
      </w:r>
    </w:p>
    <w:p w14:paraId="00000012"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 xml:space="preserve"> Co-create materials (videos, flyers, FAQs) with families, cultural leaders, or students to reflect local norms, languages, and trusted messengers.</w:t>
      </w:r>
    </w:p>
    <w:p w14:paraId="00000013" w14:textId="77777777" w:rsidR="006A1862" w:rsidRDefault="00A31884">
      <w:pPr>
        <w:pStyle w:val="Heading3"/>
        <w:spacing w:before="240" w:after="240"/>
        <w:rPr>
          <w:rFonts w:ascii="Calibri" w:eastAsia="Calibri" w:hAnsi="Calibri" w:cs="Calibri"/>
          <w:b/>
          <w:sz w:val="26"/>
          <w:szCs w:val="26"/>
        </w:rPr>
      </w:pPr>
      <w:bookmarkStart w:id="8" w:name="_xyvvbo1aokva" w:colFirst="0" w:colLast="0"/>
      <w:bookmarkEnd w:id="8"/>
      <w:r>
        <w:rPr>
          <w:rFonts w:ascii="Calibri" w:eastAsia="Calibri" w:hAnsi="Calibri" w:cs="Calibri"/>
          <w:b/>
          <w:sz w:val="26"/>
          <w:szCs w:val="26"/>
        </w:rPr>
        <w:lastRenderedPageBreak/>
        <w:t>Translate and Localize, Don Not Just Translate Literally</w:t>
      </w:r>
    </w:p>
    <w:p w14:paraId="00000014"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Ensure translated materials reflect local idioms, examples, and culturally relevant scenarios. For instance, referencing popular local events or holidays when discussing screen-free activities can resonate more deeply.</w:t>
      </w:r>
    </w:p>
    <w:p w14:paraId="00000015" w14:textId="77777777" w:rsidR="006A1862" w:rsidRDefault="00A31884">
      <w:pPr>
        <w:pStyle w:val="Heading3"/>
        <w:spacing w:before="240" w:after="240"/>
        <w:rPr>
          <w:rFonts w:ascii="Calibri" w:eastAsia="Calibri" w:hAnsi="Calibri" w:cs="Calibri"/>
          <w:b/>
          <w:sz w:val="26"/>
          <w:szCs w:val="26"/>
        </w:rPr>
      </w:pPr>
      <w:bookmarkStart w:id="9" w:name="_5fo7vhjjugo7" w:colFirst="0" w:colLast="0"/>
      <w:bookmarkEnd w:id="9"/>
      <w:r>
        <w:rPr>
          <w:rFonts w:ascii="Calibri" w:eastAsia="Calibri" w:hAnsi="Calibri" w:cs="Calibri"/>
          <w:b/>
          <w:sz w:val="26"/>
          <w:szCs w:val="26"/>
        </w:rPr>
        <w:t xml:space="preserve">Host Multilingual, Culturally Inclusive Family Events. </w:t>
      </w:r>
    </w:p>
    <w:p w14:paraId="00000016"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Events that introduce the PED policy should include interpretation, culturally appropriate food, and community involvement to build trust and understanding.</w:t>
      </w:r>
    </w:p>
    <w:p w14:paraId="00000017" w14:textId="77777777" w:rsidR="006A1862" w:rsidRDefault="00A31884">
      <w:pPr>
        <w:pStyle w:val="Heading1"/>
        <w:spacing w:before="240" w:after="240"/>
        <w:rPr>
          <w:rFonts w:ascii="Calibri" w:eastAsia="Calibri" w:hAnsi="Calibri" w:cs="Calibri"/>
          <w:b/>
          <w:color w:val="434343"/>
          <w:sz w:val="36"/>
          <w:szCs w:val="36"/>
        </w:rPr>
      </w:pPr>
      <w:bookmarkStart w:id="10" w:name="_510vijbfxvuo" w:colFirst="0" w:colLast="0"/>
      <w:bookmarkEnd w:id="10"/>
      <w:r>
        <w:rPr>
          <w:rFonts w:ascii="Calibri" w:eastAsia="Calibri" w:hAnsi="Calibri" w:cs="Calibri"/>
          <w:b/>
          <w:color w:val="434343"/>
          <w:sz w:val="36"/>
          <w:szCs w:val="36"/>
        </w:rPr>
        <w:lastRenderedPageBreak/>
        <w:t>Sample Family FAQ</w:t>
      </w:r>
    </w:p>
    <w:p w14:paraId="00000018" w14:textId="77777777" w:rsidR="006A1862" w:rsidRDefault="00A31884">
      <w:pPr>
        <w:pStyle w:val="Heading2"/>
        <w:spacing w:before="240" w:after="240"/>
        <w:rPr>
          <w:rFonts w:ascii="Calibri" w:eastAsia="Calibri" w:hAnsi="Calibri" w:cs="Calibri"/>
          <w:sz w:val="24"/>
          <w:szCs w:val="24"/>
        </w:rPr>
      </w:pPr>
      <w:bookmarkStart w:id="11" w:name="_ljgxgb5xdby5" w:colFirst="0" w:colLast="0"/>
      <w:bookmarkEnd w:id="11"/>
      <w:r>
        <w:rPr>
          <w:rFonts w:ascii="Calibri" w:eastAsia="Calibri" w:hAnsi="Calibri" w:cs="Calibri"/>
          <w:color w:val="9F2065"/>
        </w:rPr>
        <w:t>Q: Why is the school limiting phone use during the school day?</w:t>
      </w:r>
      <w:r>
        <w:rPr>
          <w:b/>
        </w:rPr>
        <w:br/>
      </w:r>
      <w:r>
        <w:rPr>
          <w:rFonts w:ascii="Calibri" w:eastAsia="Calibri" w:hAnsi="Calibri" w:cs="Calibri"/>
          <w:sz w:val="24"/>
          <w:szCs w:val="24"/>
        </w:rPr>
        <w:t xml:space="preserve"> A: The policy helps students focus better, improves learning outcomes, and encourages face-to-face interactions. Studies show that frequent phone use can reduce attention span, impact memory retention, and interfere with social skills development.</w:t>
      </w:r>
    </w:p>
    <w:p w14:paraId="00000019" w14:textId="77777777" w:rsidR="006A1862" w:rsidRDefault="00A31884">
      <w:pPr>
        <w:pStyle w:val="Heading2"/>
        <w:spacing w:before="240" w:after="240"/>
        <w:rPr>
          <w:rFonts w:ascii="Calibri" w:eastAsia="Calibri" w:hAnsi="Calibri" w:cs="Calibri"/>
          <w:sz w:val="24"/>
          <w:szCs w:val="24"/>
        </w:rPr>
      </w:pPr>
      <w:bookmarkStart w:id="12" w:name="_5p1om4kpnzs" w:colFirst="0" w:colLast="0"/>
      <w:bookmarkEnd w:id="12"/>
      <w:r>
        <w:rPr>
          <w:rFonts w:ascii="Calibri" w:eastAsia="Calibri" w:hAnsi="Calibri" w:cs="Calibri"/>
          <w:color w:val="9F2065"/>
        </w:rPr>
        <w:t>Q: How can I contact my child if there is an emergency?</w:t>
      </w:r>
      <w:r>
        <w:rPr>
          <w:b/>
        </w:rPr>
        <w:br/>
      </w:r>
      <w:r>
        <w:rPr>
          <w:rFonts w:ascii="Calibri" w:eastAsia="Calibri" w:hAnsi="Calibri" w:cs="Calibri"/>
          <w:sz w:val="24"/>
          <w:szCs w:val="24"/>
        </w:rPr>
        <w:t xml:space="preserve"> A: You can call the school’s main office at any time. The staff will ensure your message reaches your child promptly. This process helps avoid classroom interruptions and keeps students safe.</w:t>
      </w:r>
    </w:p>
    <w:p w14:paraId="0000001A" w14:textId="77777777" w:rsidR="006A1862" w:rsidRDefault="00A31884">
      <w:pPr>
        <w:pStyle w:val="Heading2"/>
        <w:spacing w:before="240" w:after="240"/>
        <w:rPr>
          <w:rFonts w:ascii="Calibri" w:eastAsia="Calibri" w:hAnsi="Calibri" w:cs="Calibri"/>
          <w:sz w:val="24"/>
          <w:szCs w:val="24"/>
        </w:rPr>
      </w:pPr>
      <w:bookmarkStart w:id="13" w:name="_2smpmr2629hd" w:colFirst="0" w:colLast="0"/>
      <w:bookmarkEnd w:id="13"/>
      <w:r>
        <w:rPr>
          <w:rFonts w:ascii="Calibri" w:eastAsia="Calibri" w:hAnsi="Calibri" w:cs="Calibri"/>
          <w:color w:val="9F2065"/>
        </w:rPr>
        <w:t>Q: My child uses their phone to manage stress or emotions. What supports are available?</w:t>
      </w:r>
      <w:r>
        <w:rPr>
          <w:b/>
        </w:rPr>
        <w:br/>
      </w:r>
      <w:r>
        <w:rPr>
          <w:rFonts w:ascii="Calibri" w:eastAsia="Calibri" w:hAnsi="Calibri" w:cs="Calibri"/>
          <w:sz w:val="24"/>
          <w:szCs w:val="24"/>
        </w:rPr>
        <w:t xml:space="preserve"> A: We understand that phones can be a helpful tool for emotional regulation. The school offers alternative strategies such as counseling, sensory tools, and breaks. We encourage families to communicate with staff about any specific needs so we can provide appropriate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which may or may not include an </w:t>
      </w:r>
      <w:proofErr w:type="gramStart"/>
      <w:r>
        <w:rPr>
          <w:rFonts w:ascii="Calibri" w:eastAsia="Calibri" w:hAnsi="Calibri" w:cs="Calibri"/>
          <w:sz w:val="24"/>
          <w:szCs w:val="24"/>
        </w:rPr>
        <w:t>exemption</w:t>
      </w:r>
      <w:proofErr w:type="gramEnd"/>
      <w:r>
        <w:rPr>
          <w:rFonts w:ascii="Calibri" w:eastAsia="Calibri" w:hAnsi="Calibri" w:cs="Calibri"/>
          <w:sz w:val="24"/>
          <w:szCs w:val="24"/>
        </w:rPr>
        <w:t>.</w:t>
      </w:r>
    </w:p>
    <w:p w14:paraId="0000001B" w14:textId="77777777" w:rsidR="006A1862" w:rsidRDefault="00A31884">
      <w:pPr>
        <w:pStyle w:val="Heading2"/>
        <w:spacing w:before="240" w:after="240"/>
        <w:rPr>
          <w:rFonts w:ascii="Calibri" w:eastAsia="Calibri" w:hAnsi="Calibri" w:cs="Calibri"/>
          <w:sz w:val="24"/>
          <w:szCs w:val="24"/>
        </w:rPr>
      </w:pPr>
      <w:bookmarkStart w:id="14" w:name="_s9bhye46si1t" w:colFirst="0" w:colLast="0"/>
      <w:bookmarkEnd w:id="14"/>
      <w:r>
        <w:rPr>
          <w:rFonts w:ascii="Calibri" w:eastAsia="Calibri" w:hAnsi="Calibri" w:cs="Calibri"/>
          <w:color w:val="9F2065"/>
        </w:rPr>
        <w:t>Q: What if my child forgets the policy or struggles to follow it?</w:t>
      </w:r>
      <w:r>
        <w:rPr>
          <w:b/>
        </w:rPr>
        <w:br/>
      </w:r>
      <w:r>
        <w:rPr>
          <w:rFonts w:ascii="Calibri" w:eastAsia="Calibri" w:hAnsi="Calibri" w:cs="Calibri"/>
          <w:sz w:val="24"/>
          <w:szCs w:val="24"/>
        </w:rPr>
        <w:t>A: While we approach all behavior with support and understanding, students are held accountable for meeting school expectations. When a student struggles to follow the PED policy, staff respond with clear, consistent consequences paired with opportunities for reflection and reteaching. This may include loss of privileges, restorative conversations, or other appropriate responses based on the situation. The goal is to help students build responsibility and self-regulation skills, but accountability is an es</w:t>
      </w:r>
      <w:r>
        <w:rPr>
          <w:rFonts w:ascii="Calibri" w:eastAsia="Calibri" w:hAnsi="Calibri" w:cs="Calibri"/>
          <w:sz w:val="24"/>
          <w:szCs w:val="24"/>
        </w:rPr>
        <w:t>sential part of that process. Ongoing communication with families helps reinforce expectations and supports students in making lasting behavior changes.</w:t>
      </w:r>
    </w:p>
    <w:p w14:paraId="0000001C" w14:textId="77777777" w:rsidR="006A1862" w:rsidRDefault="00A31884">
      <w:pPr>
        <w:pStyle w:val="Heading2"/>
        <w:spacing w:before="240" w:after="240"/>
        <w:rPr>
          <w:rFonts w:ascii="Calibri" w:eastAsia="Calibri" w:hAnsi="Calibri" w:cs="Calibri"/>
          <w:sz w:val="24"/>
          <w:szCs w:val="24"/>
        </w:rPr>
      </w:pPr>
      <w:bookmarkStart w:id="15" w:name="_tp8ho5cy7xnx" w:colFirst="0" w:colLast="0"/>
      <w:bookmarkEnd w:id="15"/>
      <w:r>
        <w:rPr>
          <w:rFonts w:ascii="Calibri" w:eastAsia="Calibri" w:hAnsi="Calibri" w:cs="Calibri"/>
          <w:color w:val="9F2065"/>
        </w:rPr>
        <w:t>Q: How will the school communicate updates or changes to the policy?</w:t>
      </w:r>
      <w:r>
        <w:rPr>
          <w:b/>
        </w:rPr>
        <w:br/>
      </w:r>
      <w:r>
        <w:rPr>
          <w:rFonts w:ascii="Calibri" w:eastAsia="Calibri" w:hAnsi="Calibri" w:cs="Calibri"/>
          <w:sz w:val="24"/>
          <w:szCs w:val="24"/>
        </w:rPr>
        <w:t xml:space="preserve"> A: Families will receive regular updates through translated letters, emails, and school newsletters. We also host family information sessions to answer questions and gather feedback.</w:t>
      </w:r>
    </w:p>
    <w:p w14:paraId="0000001D" w14:textId="77777777" w:rsidR="006A1862" w:rsidRDefault="00A31884">
      <w:pPr>
        <w:pStyle w:val="Heading2"/>
        <w:spacing w:before="240" w:after="240"/>
        <w:rPr>
          <w:rFonts w:ascii="Calibri" w:eastAsia="Calibri" w:hAnsi="Calibri" w:cs="Calibri"/>
          <w:color w:val="9F2065"/>
        </w:rPr>
      </w:pPr>
      <w:bookmarkStart w:id="16" w:name="_by3mi3hi5fim" w:colFirst="0" w:colLast="0"/>
      <w:bookmarkEnd w:id="16"/>
      <w:r>
        <w:rPr>
          <w:rFonts w:ascii="Calibri" w:eastAsia="Calibri" w:hAnsi="Calibri" w:cs="Calibri"/>
          <w:color w:val="9F2065"/>
        </w:rPr>
        <w:t>Q: In our family, elders use phones to check in on children during the day. Will this be allowed?</w:t>
      </w:r>
    </w:p>
    <w:p w14:paraId="0000001E" w14:textId="77777777" w:rsidR="006A1862" w:rsidRDefault="00A31884">
      <w:pPr>
        <w:spacing w:before="240" w:after="240"/>
        <w:rPr>
          <w:rFonts w:ascii="Calibri" w:eastAsia="Calibri" w:hAnsi="Calibri" w:cs="Calibri"/>
          <w:sz w:val="24"/>
          <w:szCs w:val="24"/>
        </w:rPr>
      </w:pPr>
      <w:r>
        <w:rPr>
          <w:rFonts w:ascii="Calibri" w:eastAsia="Calibri" w:hAnsi="Calibri" w:cs="Calibri"/>
          <w:sz w:val="24"/>
          <w:szCs w:val="24"/>
        </w:rPr>
        <w:t>A: We understand that extended family plays an important role in caregiving. While the district policy does extend throughout the school day, staff can help facilitate contact in urgent cases.</w:t>
      </w:r>
    </w:p>
    <w:p w14:paraId="0000001F" w14:textId="77777777" w:rsidR="006A1862" w:rsidRDefault="00A31884">
      <w:pPr>
        <w:pStyle w:val="Heading1"/>
        <w:spacing w:before="240" w:after="240"/>
        <w:rPr>
          <w:rFonts w:ascii="Calibri" w:eastAsia="Calibri" w:hAnsi="Calibri" w:cs="Calibri"/>
          <w:b/>
          <w:color w:val="434343"/>
          <w:sz w:val="36"/>
          <w:szCs w:val="36"/>
        </w:rPr>
      </w:pPr>
      <w:bookmarkStart w:id="17" w:name="_h92usb11qsqk" w:colFirst="0" w:colLast="0"/>
      <w:bookmarkEnd w:id="17"/>
      <w:r>
        <w:rPr>
          <w:rFonts w:ascii="Calibri" w:eastAsia="Calibri" w:hAnsi="Calibri" w:cs="Calibri"/>
          <w:b/>
          <w:color w:val="434343"/>
          <w:sz w:val="36"/>
          <w:szCs w:val="36"/>
        </w:rPr>
        <w:t>Phone-Free Tips for Families</w:t>
      </w:r>
    </w:p>
    <w:p w14:paraId="00000020" w14:textId="77777777" w:rsidR="006A1862" w:rsidRDefault="00A31884">
      <w:pPr>
        <w:numPr>
          <w:ilvl w:val="0"/>
          <w:numId w:val="4"/>
        </w:numPr>
        <w:spacing w:before="240"/>
        <w:rPr>
          <w:rFonts w:ascii="Calibri" w:eastAsia="Calibri" w:hAnsi="Calibri" w:cs="Calibri"/>
          <w:sz w:val="24"/>
          <w:szCs w:val="24"/>
        </w:rPr>
      </w:pPr>
      <w:r>
        <w:rPr>
          <w:rFonts w:ascii="Calibri" w:eastAsia="Calibri" w:hAnsi="Calibri" w:cs="Calibri"/>
          <w:b/>
          <w:sz w:val="24"/>
          <w:szCs w:val="24"/>
        </w:rPr>
        <w:t>Create tech-free zones in your home.</w:t>
      </w:r>
      <w:r>
        <w:rPr>
          <w:rFonts w:ascii="Calibri" w:eastAsia="Calibri" w:hAnsi="Calibri" w:cs="Calibri"/>
          <w:sz w:val="24"/>
          <w:szCs w:val="24"/>
        </w:rPr>
        <w:t xml:space="preserve"> Designate areas such as the dinner table or bedrooms where phones and other devices are not used. This encourages family connection and better sleep habits.</w:t>
      </w:r>
    </w:p>
    <w:p w14:paraId="00000021"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lastRenderedPageBreak/>
        <w:t>Set up a charging station outside of bedrooms.</w:t>
      </w:r>
      <w:r>
        <w:rPr>
          <w:rFonts w:ascii="Calibri" w:eastAsia="Calibri" w:hAnsi="Calibri" w:cs="Calibri"/>
          <w:sz w:val="24"/>
          <w:szCs w:val="24"/>
        </w:rPr>
        <w:t xml:space="preserve"> Keeping devices out of bedrooms overnight helps reduce distractions and improves sleep quality for children and teens.</w:t>
      </w:r>
    </w:p>
    <w:p w14:paraId="00000022"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Plan screen-free activities together.</w:t>
      </w:r>
      <w:r>
        <w:rPr>
          <w:rFonts w:ascii="Calibri" w:eastAsia="Calibri" w:hAnsi="Calibri" w:cs="Calibri"/>
          <w:sz w:val="24"/>
          <w:szCs w:val="24"/>
        </w:rPr>
        <w:t xml:space="preserve"> Encourage hobbies and play that do not involve screens. Examples include board games, outdoor activities, cooking together, or reading.</w:t>
      </w:r>
    </w:p>
    <w:p w14:paraId="00000023"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Model healthy tech habits.</w:t>
      </w:r>
      <w:r>
        <w:rPr>
          <w:rFonts w:ascii="Calibri" w:eastAsia="Calibri" w:hAnsi="Calibri" w:cs="Calibri"/>
          <w:sz w:val="24"/>
          <w:szCs w:val="24"/>
        </w:rPr>
        <w:t xml:space="preserve"> Children learn by watching adults. Show balanced phone use and take regular breaks from screens yourself.</w:t>
      </w:r>
    </w:p>
    <w:p w14:paraId="00000024"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 xml:space="preserve">Celebrate cultural traditions without screens. </w:t>
      </w:r>
      <w:r>
        <w:rPr>
          <w:rFonts w:ascii="Calibri" w:eastAsia="Calibri" w:hAnsi="Calibri" w:cs="Calibri"/>
          <w:sz w:val="24"/>
          <w:szCs w:val="24"/>
        </w:rPr>
        <w:t>Encourage family participation in traditional storytelling, music, or art practices that do not involve screens but reinforce identity and connection.</w:t>
      </w:r>
    </w:p>
    <w:p w14:paraId="00000025"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Incorporate culturally specific family routines.</w:t>
      </w:r>
      <w:r>
        <w:rPr>
          <w:rFonts w:ascii="Calibri" w:eastAsia="Calibri" w:hAnsi="Calibri" w:cs="Calibri"/>
          <w:sz w:val="24"/>
          <w:szCs w:val="24"/>
        </w:rPr>
        <w:t xml:space="preserve"> For example, use family </w:t>
      </w:r>
      <w:proofErr w:type="gramStart"/>
      <w:r>
        <w:rPr>
          <w:rFonts w:ascii="Calibri" w:eastAsia="Calibri" w:hAnsi="Calibri" w:cs="Calibri"/>
          <w:sz w:val="24"/>
          <w:szCs w:val="24"/>
        </w:rPr>
        <w:t>meal times</w:t>
      </w:r>
      <w:proofErr w:type="gramEnd"/>
      <w:r>
        <w:rPr>
          <w:rFonts w:ascii="Calibri" w:eastAsia="Calibri" w:hAnsi="Calibri" w:cs="Calibri"/>
          <w:sz w:val="24"/>
          <w:szCs w:val="24"/>
        </w:rPr>
        <w:t xml:space="preserve"> (e.g., Shabbat dinners, Iftar meals, Sunday dinners) as designated tech-free times to build connection and pass down values.</w:t>
      </w:r>
    </w:p>
    <w:p w14:paraId="00000026"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Talk openly about technology use.</w:t>
      </w:r>
      <w:r>
        <w:rPr>
          <w:rFonts w:ascii="Calibri" w:eastAsia="Calibri" w:hAnsi="Calibri" w:cs="Calibri"/>
          <w:sz w:val="24"/>
          <w:szCs w:val="24"/>
        </w:rPr>
        <w:t xml:space="preserve"> Ask your child how they feel about their device use and listen without judgment. Discuss both the benefits and challenges of technology to build understanding and trust.</w:t>
      </w:r>
    </w:p>
    <w:p w14:paraId="00000027"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Use positive language when discussing phone use.</w:t>
      </w:r>
      <w:r>
        <w:rPr>
          <w:rFonts w:ascii="Calibri" w:eastAsia="Calibri" w:hAnsi="Calibri" w:cs="Calibri"/>
          <w:sz w:val="24"/>
          <w:szCs w:val="24"/>
        </w:rPr>
        <w:t xml:space="preserve"> Instead of saying “Stop using your phone,” try, “Let’s find ways to help you focus and feel calm without screens when you need to.”</w:t>
      </w:r>
    </w:p>
    <w:p w14:paraId="00000028" w14:textId="77777777" w:rsidR="006A1862" w:rsidRDefault="00A31884">
      <w:pPr>
        <w:numPr>
          <w:ilvl w:val="0"/>
          <w:numId w:val="4"/>
        </w:numPr>
        <w:rPr>
          <w:rFonts w:ascii="Calibri" w:eastAsia="Calibri" w:hAnsi="Calibri" w:cs="Calibri"/>
          <w:sz w:val="24"/>
          <w:szCs w:val="24"/>
        </w:rPr>
      </w:pPr>
      <w:r>
        <w:rPr>
          <w:rFonts w:ascii="Calibri" w:eastAsia="Calibri" w:hAnsi="Calibri" w:cs="Calibri"/>
          <w:b/>
          <w:sz w:val="24"/>
          <w:szCs w:val="24"/>
        </w:rPr>
        <w:t>Encourage self-regulation skills.</w:t>
      </w:r>
      <w:r>
        <w:rPr>
          <w:rFonts w:ascii="Calibri" w:eastAsia="Calibri" w:hAnsi="Calibri" w:cs="Calibri"/>
          <w:sz w:val="24"/>
          <w:szCs w:val="24"/>
        </w:rPr>
        <w:t xml:space="preserve"> Support your child in recognizing when it is time to take breaks from devices and how to use alternative strategies to manage emotions or stress.</w:t>
      </w:r>
    </w:p>
    <w:p w14:paraId="00000029" w14:textId="77777777" w:rsidR="006A1862" w:rsidRDefault="00A31884">
      <w:pPr>
        <w:numPr>
          <w:ilvl w:val="0"/>
          <w:numId w:val="4"/>
        </w:numPr>
        <w:spacing w:after="240"/>
        <w:rPr>
          <w:rFonts w:ascii="Calibri" w:eastAsia="Calibri" w:hAnsi="Calibri" w:cs="Calibri"/>
          <w:sz w:val="24"/>
          <w:szCs w:val="24"/>
        </w:rPr>
      </w:pPr>
      <w:r>
        <w:rPr>
          <w:rFonts w:ascii="Calibri" w:eastAsia="Calibri" w:hAnsi="Calibri" w:cs="Calibri"/>
          <w:b/>
          <w:sz w:val="24"/>
          <w:szCs w:val="24"/>
        </w:rPr>
        <w:t>Partner with the school.</w:t>
      </w:r>
      <w:r>
        <w:rPr>
          <w:rFonts w:ascii="Calibri" w:eastAsia="Calibri" w:hAnsi="Calibri" w:cs="Calibri"/>
          <w:sz w:val="24"/>
          <w:szCs w:val="24"/>
        </w:rPr>
        <w:t xml:space="preserve"> Keep communication open with teachers and counselors. Share any concerns or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that might help your child thrive both at school and at home. This may or may not include an exemption to the PED policy.</w:t>
      </w:r>
    </w:p>
    <w:p w14:paraId="0000002A" w14:textId="77777777" w:rsidR="006A1862" w:rsidRDefault="00A31884">
      <w:pPr>
        <w:pStyle w:val="Heading1"/>
        <w:keepNext w:val="0"/>
        <w:keepLines w:val="0"/>
        <w:spacing w:before="280"/>
        <w:rPr>
          <w:rFonts w:ascii="Calibri" w:eastAsia="Calibri" w:hAnsi="Calibri" w:cs="Calibri"/>
          <w:b/>
          <w:color w:val="434343"/>
          <w:sz w:val="36"/>
          <w:szCs w:val="36"/>
        </w:rPr>
      </w:pPr>
      <w:bookmarkStart w:id="18" w:name="_rgjwn6wdzv22" w:colFirst="0" w:colLast="0"/>
      <w:bookmarkEnd w:id="18"/>
      <w:r>
        <w:rPr>
          <w:rFonts w:ascii="Calibri" w:eastAsia="Calibri" w:hAnsi="Calibri" w:cs="Calibri"/>
          <w:b/>
          <w:color w:val="434343"/>
          <w:sz w:val="36"/>
          <w:szCs w:val="36"/>
        </w:rPr>
        <w:t>Additional Resources</w:t>
      </w:r>
    </w:p>
    <w:p w14:paraId="0000002B" w14:textId="77777777" w:rsidR="006A1862" w:rsidRDefault="00A31884">
      <w:pPr>
        <w:pStyle w:val="Heading2"/>
        <w:keepNext w:val="0"/>
        <w:keepLines w:val="0"/>
        <w:spacing w:before="280"/>
        <w:rPr>
          <w:rFonts w:ascii="Calibri" w:eastAsia="Calibri" w:hAnsi="Calibri" w:cs="Calibri"/>
          <w:color w:val="9F2165"/>
        </w:rPr>
      </w:pPr>
      <w:bookmarkStart w:id="19" w:name="_w549rfwrt7a5" w:colFirst="0" w:colLast="0"/>
      <w:bookmarkEnd w:id="19"/>
      <w:r>
        <w:rPr>
          <w:rFonts w:ascii="Calibri" w:eastAsia="Calibri" w:hAnsi="Calibri" w:cs="Calibri"/>
          <w:color w:val="9F2165"/>
        </w:rPr>
        <w:t>Sample Script for School Leaders/Staff</w:t>
      </w:r>
    </w:p>
    <w:p w14:paraId="0000002C" w14:textId="77777777" w:rsidR="006A1862" w:rsidRDefault="00A31884">
      <w:pPr>
        <w:spacing w:before="240" w:after="240"/>
        <w:ind w:right="600"/>
        <w:rPr>
          <w:rFonts w:ascii="Calibri" w:eastAsia="Calibri" w:hAnsi="Calibri" w:cs="Calibri"/>
          <w:sz w:val="24"/>
          <w:szCs w:val="24"/>
        </w:rPr>
      </w:pPr>
      <w:r>
        <w:rPr>
          <w:rFonts w:ascii="Calibri" w:eastAsia="Calibri" w:hAnsi="Calibri" w:cs="Calibri"/>
          <w:b/>
          <w:sz w:val="24"/>
          <w:szCs w:val="24"/>
        </w:rPr>
        <w:t>When speaking with families:</w:t>
      </w:r>
      <w:r>
        <w:rPr>
          <w:rFonts w:ascii="Calibri" w:eastAsia="Calibri" w:hAnsi="Calibri" w:cs="Calibri"/>
          <w:b/>
          <w:sz w:val="24"/>
          <w:szCs w:val="24"/>
        </w:rPr>
        <w:br/>
      </w:r>
      <w:r>
        <w:rPr>
          <w:rFonts w:ascii="Calibri" w:eastAsia="Calibri" w:hAnsi="Calibri" w:cs="Calibri"/>
          <w:sz w:val="24"/>
          <w:szCs w:val="24"/>
        </w:rPr>
        <w:t xml:space="preserve"> “We recognize that each family and culture has different relationships with technology. We want to learn from you and work together on what will help your child thrive in this policy. How can we best support your family in this change?”</w:t>
      </w:r>
    </w:p>
    <w:p w14:paraId="0000002D" w14:textId="77777777" w:rsidR="006A1862" w:rsidRDefault="00A31884">
      <w:pPr>
        <w:pStyle w:val="Heading2"/>
        <w:keepNext w:val="0"/>
        <w:keepLines w:val="0"/>
        <w:spacing w:before="280"/>
        <w:ind w:right="600"/>
        <w:rPr>
          <w:rFonts w:ascii="Calibri" w:eastAsia="Calibri" w:hAnsi="Calibri" w:cs="Calibri"/>
          <w:color w:val="9F2165"/>
        </w:rPr>
      </w:pPr>
      <w:bookmarkStart w:id="20" w:name="_qbm0i37xhqgk" w:colFirst="0" w:colLast="0"/>
      <w:bookmarkEnd w:id="20"/>
      <w:r>
        <w:rPr>
          <w:rFonts w:ascii="Calibri" w:eastAsia="Calibri" w:hAnsi="Calibri" w:cs="Calibri"/>
          <w:color w:val="9F2165"/>
        </w:rPr>
        <w:t>Resources for Culturally Responsive Communication</w:t>
      </w:r>
    </w:p>
    <w:p w14:paraId="0000002E" w14:textId="77777777" w:rsidR="006A1862" w:rsidRDefault="00A31884">
      <w:pPr>
        <w:numPr>
          <w:ilvl w:val="0"/>
          <w:numId w:val="3"/>
        </w:numPr>
        <w:spacing w:before="240"/>
        <w:rPr>
          <w:rFonts w:ascii="Calibri" w:eastAsia="Calibri" w:hAnsi="Calibri" w:cs="Calibri"/>
          <w:b/>
          <w:sz w:val="24"/>
          <w:szCs w:val="24"/>
        </w:rPr>
      </w:pPr>
      <w:hyperlink r:id="rId7">
        <w:r>
          <w:rPr>
            <w:rFonts w:ascii="Calibri" w:eastAsia="Calibri" w:hAnsi="Calibri" w:cs="Calibri"/>
            <w:b/>
            <w:color w:val="1155CC"/>
            <w:sz w:val="24"/>
            <w:szCs w:val="24"/>
            <w:u w:val="single"/>
          </w:rPr>
          <w:t>Multilingual / English Learner Resource Bank – Engagement with Families and Communities</w:t>
        </w:r>
      </w:hyperlink>
    </w:p>
    <w:p w14:paraId="0000002F" w14:textId="77777777" w:rsidR="006A1862" w:rsidRDefault="00A31884">
      <w:pPr>
        <w:spacing w:after="240"/>
        <w:ind w:left="720"/>
        <w:rPr>
          <w:rFonts w:ascii="Calibri" w:eastAsia="Calibri" w:hAnsi="Calibri" w:cs="Calibri"/>
          <w:sz w:val="24"/>
          <w:szCs w:val="24"/>
        </w:rPr>
      </w:pPr>
      <w:r>
        <w:rPr>
          <w:rFonts w:ascii="Calibri" w:eastAsia="Calibri" w:hAnsi="Calibri" w:cs="Calibri"/>
          <w:sz w:val="24"/>
          <w:szCs w:val="24"/>
        </w:rPr>
        <w:t>The Multilingual/English Learner Resource Bank, established under House Bill 3499 and the English Learner Outcomes Program, is a curated online repository of research-based and practice-informed resources, including tools focused on family and community engagement, designed to advance equity and improve educational outcomes for Multilingual and English learners.</w:t>
      </w:r>
    </w:p>
    <w:p w14:paraId="00000030" w14:textId="77777777" w:rsidR="006A1862" w:rsidRDefault="00A31884">
      <w:pPr>
        <w:numPr>
          <w:ilvl w:val="0"/>
          <w:numId w:val="3"/>
        </w:numPr>
        <w:spacing w:before="240"/>
        <w:rPr>
          <w:rFonts w:ascii="Calibri" w:eastAsia="Calibri" w:hAnsi="Calibri" w:cs="Calibri"/>
          <w:sz w:val="24"/>
          <w:szCs w:val="24"/>
        </w:rPr>
      </w:pPr>
      <w:hyperlink r:id="rId8">
        <w:r>
          <w:rPr>
            <w:rFonts w:ascii="Calibri" w:eastAsia="Calibri" w:hAnsi="Calibri" w:cs="Calibri"/>
            <w:b/>
            <w:color w:val="1155CC"/>
            <w:sz w:val="24"/>
            <w:szCs w:val="24"/>
            <w:u w:val="single"/>
          </w:rPr>
          <w:t>Learning for Justice (formerly Teaching Tolerance) – Family and Community Engagement</w:t>
        </w:r>
        <w:r>
          <w:rPr>
            <w:rFonts w:ascii="Calibri" w:eastAsia="Calibri" w:hAnsi="Calibri" w:cs="Calibri"/>
            <w:b/>
            <w:color w:val="1155CC"/>
            <w:sz w:val="24"/>
            <w:szCs w:val="24"/>
            <w:u w:val="single"/>
          </w:rPr>
          <w:br/>
        </w:r>
      </w:hyperlink>
      <w:r>
        <w:rPr>
          <w:rFonts w:ascii="Calibri" w:eastAsia="Calibri" w:hAnsi="Calibri" w:cs="Calibri"/>
          <w:sz w:val="24"/>
          <w:szCs w:val="24"/>
        </w:rPr>
        <w:t xml:space="preserve"> Offers articles, strategies, and professional development tools to promote culturally responsive school </w:t>
      </w:r>
      <w:r>
        <w:rPr>
          <w:rFonts w:ascii="Calibri" w:eastAsia="Calibri" w:hAnsi="Calibri" w:cs="Calibri"/>
          <w:sz w:val="24"/>
          <w:szCs w:val="24"/>
        </w:rPr>
        <w:lastRenderedPageBreak/>
        <w:t>practices, especially in communication and discipline.</w:t>
      </w:r>
      <w:r>
        <w:rPr>
          <w:rFonts w:ascii="Calibri" w:eastAsia="Calibri" w:hAnsi="Calibri" w:cs="Calibri"/>
          <w:sz w:val="24"/>
          <w:szCs w:val="24"/>
        </w:rPr>
        <w:br/>
      </w:r>
    </w:p>
    <w:p w14:paraId="00000031" w14:textId="77777777" w:rsidR="006A1862" w:rsidRDefault="00A31884">
      <w:pPr>
        <w:numPr>
          <w:ilvl w:val="0"/>
          <w:numId w:val="3"/>
        </w:numPr>
        <w:rPr>
          <w:rFonts w:ascii="Calibri" w:eastAsia="Calibri" w:hAnsi="Calibri" w:cs="Calibri"/>
          <w:sz w:val="24"/>
          <w:szCs w:val="24"/>
        </w:rPr>
      </w:pPr>
      <w:hyperlink r:id="rId9">
        <w:proofErr w:type="spellStart"/>
        <w:r>
          <w:rPr>
            <w:rFonts w:ascii="Calibri" w:eastAsia="Calibri" w:hAnsi="Calibri" w:cs="Calibri"/>
            <w:b/>
            <w:color w:val="1155CC"/>
            <w:sz w:val="24"/>
            <w:szCs w:val="24"/>
            <w:u w:val="single"/>
          </w:rPr>
          <w:t>Colorín</w:t>
        </w:r>
        <w:proofErr w:type="spellEnd"/>
        <w:r>
          <w:rPr>
            <w:rFonts w:ascii="Calibri" w:eastAsia="Calibri" w:hAnsi="Calibri" w:cs="Calibri"/>
            <w:b/>
            <w:color w:val="1155CC"/>
            <w:sz w:val="24"/>
            <w:szCs w:val="24"/>
            <w:u w:val="single"/>
          </w:rPr>
          <w:t xml:space="preserve"> Colorado – Family Engagement for ELLs (English Language Learners)</w:t>
        </w:r>
      </w:hyperlink>
      <w:r>
        <w:rPr>
          <w:rFonts w:ascii="Calibri" w:eastAsia="Calibri" w:hAnsi="Calibri" w:cs="Calibri"/>
          <w:b/>
          <w:sz w:val="24"/>
          <w:szCs w:val="24"/>
        </w:rPr>
        <w:br/>
      </w:r>
      <w:r>
        <w:rPr>
          <w:rFonts w:ascii="Calibri" w:eastAsia="Calibri" w:hAnsi="Calibri" w:cs="Calibri"/>
          <w:sz w:val="24"/>
          <w:szCs w:val="24"/>
        </w:rPr>
        <w:t xml:space="preserve"> A comprehensive bilingual site for educators and families of English language learners. Offers tools for culturally responsive communication with multilingual families.</w:t>
      </w:r>
      <w:r>
        <w:rPr>
          <w:rFonts w:ascii="Calibri" w:eastAsia="Calibri" w:hAnsi="Calibri" w:cs="Calibri"/>
          <w:sz w:val="24"/>
          <w:szCs w:val="24"/>
        </w:rPr>
        <w:br/>
      </w:r>
    </w:p>
    <w:p w14:paraId="00000032" w14:textId="77777777" w:rsidR="006A1862" w:rsidRDefault="00A31884">
      <w:pPr>
        <w:numPr>
          <w:ilvl w:val="0"/>
          <w:numId w:val="3"/>
        </w:numPr>
        <w:spacing w:after="240"/>
        <w:rPr>
          <w:rFonts w:ascii="Calibri" w:eastAsia="Calibri" w:hAnsi="Calibri" w:cs="Calibri"/>
          <w:sz w:val="24"/>
          <w:szCs w:val="24"/>
        </w:rPr>
      </w:pPr>
      <w:hyperlink r:id="rId10">
        <w:r>
          <w:rPr>
            <w:rFonts w:ascii="Calibri" w:eastAsia="Calibri" w:hAnsi="Calibri" w:cs="Calibri"/>
            <w:b/>
            <w:color w:val="1155CC"/>
            <w:sz w:val="24"/>
            <w:szCs w:val="24"/>
            <w:u w:val="single"/>
          </w:rPr>
          <w:t>National PTA – Multicultural Family Engagement Toolkit</w:t>
        </w:r>
      </w:hyperlink>
      <w:r>
        <w:rPr>
          <w:rFonts w:ascii="Calibri" w:eastAsia="Calibri" w:hAnsi="Calibri" w:cs="Calibri"/>
          <w:b/>
          <w:sz w:val="24"/>
          <w:szCs w:val="24"/>
        </w:rPr>
        <w:br/>
      </w:r>
      <w:r>
        <w:rPr>
          <w:rFonts w:ascii="Calibri" w:eastAsia="Calibri" w:hAnsi="Calibri" w:cs="Calibri"/>
          <w:sz w:val="24"/>
          <w:szCs w:val="24"/>
        </w:rPr>
        <w:t xml:space="preserve"> This toolkit helps schools and PTAs develop inclusive practices that reflect and respect the cultural diversity of their communities.</w:t>
      </w:r>
      <w:r>
        <w:rPr>
          <w:rFonts w:ascii="Calibri" w:eastAsia="Calibri" w:hAnsi="Calibri" w:cs="Calibri"/>
          <w:sz w:val="24"/>
          <w:szCs w:val="24"/>
        </w:rPr>
        <w:br/>
      </w:r>
    </w:p>
    <w:p w14:paraId="00000033" w14:textId="77777777" w:rsidR="006A1862" w:rsidRDefault="006A1862">
      <w:pPr>
        <w:spacing w:before="240" w:after="240"/>
        <w:ind w:right="600"/>
        <w:rPr>
          <w:rFonts w:ascii="Calibri" w:eastAsia="Calibri" w:hAnsi="Calibri" w:cs="Calibri"/>
          <w:sz w:val="24"/>
          <w:szCs w:val="24"/>
        </w:rPr>
      </w:pPr>
    </w:p>
    <w:p w14:paraId="00000034" w14:textId="77777777" w:rsidR="006A1862" w:rsidRDefault="006A1862"/>
    <w:sectPr w:rsidR="006A1862">
      <w:footerReference w:type="default" r:id="rId11"/>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313C" w14:textId="77777777" w:rsidR="00A31884" w:rsidRDefault="00A31884">
      <w:pPr>
        <w:spacing w:line="240" w:lineRule="auto"/>
      </w:pPr>
      <w:r>
        <w:separator/>
      </w:r>
    </w:p>
  </w:endnote>
  <w:endnote w:type="continuationSeparator" w:id="0">
    <w:p w14:paraId="01F21274" w14:textId="77777777" w:rsidR="00A31884" w:rsidRDefault="00A318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5" w14:textId="3FF0D7E7" w:rsidR="006A1862" w:rsidRDefault="00A31884">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B7825" w14:textId="77777777" w:rsidR="00A31884" w:rsidRDefault="00A31884">
      <w:pPr>
        <w:spacing w:line="240" w:lineRule="auto"/>
      </w:pPr>
      <w:r>
        <w:separator/>
      </w:r>
    </w:p>
  </w:footnote>
  <w:footnote w:type="continuationSeparator" w:id="0">
    <w:p w14:paraId="1782F61F" w14:textId="77777777" w:rsidR="00A31884" w:rsidRDefault="00A3188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A008B"/>
    <w:multiLevelType w:val="multilevel"/>
    <w:tmpl w:val="270A0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9CE440B"/>
    <w:multiLevelType w:val="multilevel"/>
    <w:tmpl w:val="42AAD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4BE3E21"/>
    <w:multiLevelType w:val="multilevel"/>
    <w:tmpl w:val="704A6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7541A67"/>
    <w:multiLevelType w:val="multilevel"/>
    <w:tmpl w:val="2E2E1A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961065771">
    <w:abstractNumId w:val="1"/>
  </w:num>
  <w:num w:numId="2" w16cid:durableId="989942307">
    <w:abstractNumId w:val="2"/>
  </w:num>
  <w:num w:numId="3" w16cid:durableId="1465460969">
    <w:abstractNumId w:val="3"/>
  </w:num>
  <w:num w:numId="4" w16cid:durableId="13590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862"/>
    <w:rsid w:val="00657C9E"/>
    <w:rsid w:val="006A1862"/>
    <w:rsid w:val="00A31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arningforjustice.org/magazine/publications/critical-practices-for-social-justice-education/family-and-communit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regon.gov/ode/students-and-family/equity/EngLearners/Pages/ML-EL-Resource-Bank.aspx"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pta.org/home/run-your-pta/Diversity-Inclusion-Toolkit" TargetMode="External"/><Relationship Id="rId4" Type="http://schemas.openxmlformats.org/officeDocument/2006/relationships/webSettings" Target="webSettings.xml"/><Relationship Id="rId9" Type="http://schemas.openxmlformats.org/officeDocument/2006/relationships/hyperlink" Target="https://www.colorincolorado.org/family-engagement"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7656C70-4BA3-4BCD-A1BC-3CF2460C42E0}"/>
</file>

<file path=customXml/itemProps2.xml><?xml version="1.0" encoding="utf-8"?>
<ds:datastoreItem xmlns:ds="http://schemas.openxmlformats.org/officeDocument/2006/customXml" ds:itemID="{BE88F9AE-1BF0-49A1-9B8B-C78EC02EDCDC}"/>
</file>

<file path=customXml/itemProps3.xml><?xml version="1.0" encoding="utf-8"?>
<ds:datastoreItem xmlns:ds="http://schemas.openxmlformats.org/officeDocument/2006/customXml" ds:itemID="{2362BDD7-9FF0-49D0-8A69-6347E80EDC5D}"/>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1392</Words>
  <Characters>7033</Characters>
  <Application>Microsoft Office Word</Application>
  <DocSecurity>0</DocSecurity>
  <Lines>195</Lines>
  <Paragraphs>195</Paragraphs>
  <ScaleCrop>false</ScaleCrop>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2025-09-01T00:22:00Z</dcterms:created>
  <dcterms:modified xsi:type="dcterms:W3CDTF">2025-09-01T00:22:00Z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